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D6E3E" w14:textId="0484B4DB" w:rsidR="00EB0E3F" w:rsidRDefault="00EB0E3F" w:rsidP="00EB0E3F">
      <w:pPr>
        <w:jc w:val="center"/>
      </w:pPr>
    </w:p>
    <w:p w14:paraId="2BA0BB53" w14:textId="0CE8F884" w:rsidR="00EB0E3F" w:rsidRDefault="00EB0E3F">
      <w:r w:rsidRPr="00EB0E3F">
        <w:t>Please note that the Poe Museum is a raw venue. Tables, chairs, tents, linens, catering equipment, décor, audio/visual equipment, and event coordination services are not included in rental pricing and must be arranged separately through approved vendors.</w:t>
      </w:r>
    </w:p>
    <w:tbl>
      <w:tblPr>
        <w:tblStyle w:val="TableGrid"/>
        <w:tblpPr w:leftFromText="180" w:rightFromText="180" w:vertAnchor="page" w:horzAnchor="margin" w:tblpY="3391"/>
        <w:tblW w:w="0" w:type="auto"/>
        <w:tblLook w:val="04A0" w:firstRow="1" w:lastRow="0" w:firstColumn="1" w:lastColumn="0" w:noHBand="0" w:noVBand="1"/>
      </w:tblPr>
      <w:tblGrid>
        <w:gridCol w:w="2015"/>
        <w:gridCol w:w="1852"/>
        <w:gridCol w:w="1763"/>
        <w:gridCol w:w="1860"/>
        <w:gridCol w:w="1860"/>
      </w:tblGrid>
      <w:tr w:rsidR="00921F9E" w14:paraId="518750FE" w14:textId="77777777" w:rsidTr="00921F9E">
        <w:tc>
          <w:tcPr>
            <w:tcW w:w="2015" w:type="dxa"/>
            <w:shd w:val="clear" w:color="auto" w:fill="812B64"/>
          </w:tcPr>
          <w:p w14:paraId="798CEE98" w14:textId="77777777" w:rsidR="00921F9E" w:rsidRPr="00291E68" w:rsidRDefault="00921F9E" w:rsidP="00921F9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Poe Museum Private Rentals Quick Facts</w:t>
            </w:r>
          </w:p>
        </w:tc>
        <w:tc>
          <w:tcPr>
            <w:tcW w:w="1852" w:type="dxa"/>
            <w:shd w:val="clear" w:color="auto" w:fill="B46CA6"/>
          </w:tcPr>
          <w:p w14:paraId="2EAA47C3" w14:textId="77777777" w:rsidR="00921F9E" w:rsidRPr="007E7139" w:rsidRDefault="00921F9E" w:rsidP="00921F9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1-Hour </w:t>
            </w:r>
            <w:r w:rsidRPr="002769F4">
              <w:rPr>
                <w:rFonts w:ascii="Century Gothic" w:hAnsi="Century Gothic"/>
                <w:b/>
                <w:bCs/>
              </w:rPr>
              <w:t>Micro Event Rental</w:t>
            </w:r>
          </w:p>
        </w:tc>
        <w:tc>
          <w:tcPr>
            <w:tcW w:w="1763" w:type="dxa"/>
            <w:shd w:val="clear" w:color="auto" w:fill="B46CA6"/>
          </w:tcPr>
          <w:p w14:paraId="558FD822" w14:textId="77777777" w:rsidR="00921F9E" w:rsidRPr="002769F4" w:rsidRDefault="00921F9E" w:rsidP="00921F9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2-Hour Intimate Event Rental (Operating Hours)</w:t>
            </w:r>
          </w:p>
        </w:tc>
        <w:tc>
          <w:tcPr>
            <w:tcW w:w="1860" w:type="dxa"/>
            <w:shd w:val="clear" w:color="auto" w:fill="B46CA6"/>
          </w:tcPr>
          <w:p w14:paraId="0A637775" w14:textId="77777777" w:rsidR="00921F9E" w:rsidRPr="002769F4" w:rsidRDefault="00921F9E" w:rsidP="00921F9E">
            <w:pPr>
              <w:rPr>
                <w:rFonts w:ascii="Century Gothic" w:hAnsi="Century Gothic"/>
                <w:b/>
                <w:bCs/>
              </w:rPr>
            </w:pPr>
            <w:r w:rsidRPr="002769F4">
              <w:rPr>
                <w:rFonts w:ascii="Century Gothic" w:hAnsi="Century Gothic"/>
                <w:b/>
                <w:bCs/>
              </w:rPr>
              <w:t>2-Hour Intimate Event Rental</w:t>
            </w:r>
            <w:r>
              <w:rPr>
                <w:rFonts w:ascii="Century Gothic" w:hAnsi="Century Gothic"/>
                <w:b/>
                <w:bCs/>
              </w:rPr>
              <w:t xml:space="preserve"> (5pm-8pm)</w:t>
            </w:r>
          </w:p>
        </w:tc>
        <w:tc>
          <w:tcPr>
            <w:tcW w:w="1860" w:type="dxa"/>
            <w:shd w:val="clear" w:color="auto" w:fill="B46CA6"/>
          </w:tcPr>
          <w:p w14:paraId="24EA7495" w14:textId="77777777" w:rsidR="00921F9E" w:rsidRPr="002769F4" w:rsidRDefault="00921F9E" w:rsidP="00921F9E">
            <w:pPr>
              <w:rPr>
                <w:rFonts w:ascii="Century Gothic" w:hAnsi="Century Gothic"/>
                <w:b/>
                <w:bCs/>
              </w:rPr>
            </w:pPr>
            <w:r w:rsidRPr="002769F4">
              <w:rPr>
                <w:rFonts w:ascii="Century Gothic" w:hAnsi="Century Gothic"/>
                <w:b/>
                <w:bCs/>
              </w:rPr>
              <w:t>4-Hour Full Event Rental</w:t>
            </w:r>
          </w:p>
        </w:tc>
      </w:tr>
      <w:tr w:rsidR="00921F9E" w14:paraId="0A6DC776" w14:textId="77777777" w:rsidTr="00921F9E">
        <w:tc>
          <w:tcPr>
            <w:tcW w:w="2015" w:type="dxa"/>
            <w:shd w:val="clear" w:color="auto" w:fill="B46CA6"/>
          </w:tcPr>
          <w:p w14:paraId="4F3B0A72" w14:textId="77777777" w:rsidR="00921F9E" w:rsidRPr="00704E0F" w:rsidRDefault="00921F9E" w:rsidP="00921F9E">
            <w:pPr>
              <w:rPr>
                <w:rFonts w:ascii="Century Gothic" w:hAnsi="Century Gothic"/>
                <w:b/>
                <w:bCs/>
              </w:rPr>
            </w:pPr>
            <w:r w:rsidRPr="00704E0F">
              <w:rPr>
                <w:rFonts w:ascii="Century Gothic" w:hAnsi="Century Gothic"/>
                <w:b/>
                <w:bCs/>
              </w:rPr>
              <w:t>Price</w:t>
            </w:r>
          </w:p>
        </w:tc>
        <w:tc>
          <w:tcPr>
            <w:tcW w:w="1852" w:type="dxa"/>
          </w:tcPr>
          <w:p w14:paraId="270CA004" w14:textId="77777777" w:rsidR="00921F9E" w:rsidRDefault="00921F9E" w:rsidP="00921F9E">
            <w:r>
              <w:t>$450.00</w:t>
            </w:r>
          </w:p>
        </w:tc>
        <w:tc>
          <w:tcPr>
            <w:tcW w:w="1763" w:type="dxa"/>
          </w:tcPr>
          <w:p w14:paraId="2A6382CF" w14:textId="77777777" w:rsidR="00921F9E" w:rsidRDefault="00921F9E" w:rsidP="00921F9E">
            <w:r>
              <w:t>$1,850.00</w:t>
            </w:r>
          </w:p>
        </w:tc>
        <w:tc>
          <w:tcPr>
            <w:tcW w:w="1860" w:type="dxa"/>
          </w:tcPr>
          <w:p w14:paraId="469E125F" w14:textId="77777777" w:rsidR="00921F9E" w:rsidRDefault="00921F9E" w:rsidP="00921F9E">
            <w:r>
              <w:t>$2,500.00</w:t>
            </w:r>
          </w:p>
        </w:tc>
        <w:tc>
          <w:tcPr>
            <w:tcW w:w="1860" w:type="dxa"/>
          </w:tcPr>
          <w:p w14:paraId="393391D1" w14:textId="77777777" w:rsidR="00921F9E" w:rsidRDefault="00921F9E" w:rsidP="00921F9E">
            <w:r>
              <w:t>$4,500.00</w:t>
            </w:r>
          </w:p>
        </w:tc>
      </w:tr>
      <w:tr w:rsidR="00921F9E" w14:paraId="2EC70FB5" w14:textId="77777777" w:rsidTr="00921F9E">
        <w:tc>
          <w:tcPr>
            <w:tcW w:w="2015" w:type="dxa"/>
            <w:shd w:val="clear" w:color="auto" w:fill="B46CA6"/>
          </w:tcPr>
          <w:p w14:paraId="3089A6C0" w14:textId="77777777" w:rsidR="00921F9E" w:rsidRPr="00704E0F" w:rsidRDefault="00921F9E" w:rsidP="00921F9E">
            <w:pPr>
              <w:rPr>
                <w:rFonts w:ascii="Century Gothic" w:hAnsi="Century Gothic"/>
                <w:b/>
                <w:bCs/>
              </w:rPr>
            </w:pPr>
            <w:r w:rsidRPr="00704E0F">
              <w:rPr>
                <w:rFonts w:ascii="Century Gothic" w:hAnsi="Century Gothic"/>
                <w:b/>
                <w:bCs/>
              </w:rPr>
              <w:t>Attendance Cap</w:t>
            </w:r>
          </w:p>
        </w:tc>
        <w:tc>
          <w:tcPr>
            <w:tcW w:w="1852" w:type="dxa"/>
          </w:tcPr>
          <w:p w14:paraId="2BCEE606" w14:textId="77777777" w:rsidR="00921F9E" w:rsidRDefault="00921F9E" w:rsidP="00921F9E">
            <w:r>
              <w:t>15 People</w:t>
            </w:r>
          </w:p>
        </w:tc>
        <w:tc>
          <w:tcPr>
            <w:tcW w:w="1763" w:type="dxa"/>
          </w:tcPr>
          <w:p w14:paraId="3B5B3897" w14:textId="77777777" w:rsidR="00921F9E" w:rsidRDefault="00921F9E" w:rsidP="00921F9E">
            <w:r>
              <w:t>25 People</w:t>
            </w:r>
          </w:p>
        </w:tc>
        <w:tc>
          <w:tcPr>
            <w:tcW w:w="1860" w:type="dxa"/>
          </w:tcPr>
          <w:p w14:paraId="3596CC7A" w14:textId="77777777" w:rsidR="00921F9E" w:rsidRDefault="00921F9E" w:rsidP="00921F9E">
            <w:r>
              <w:t>50 People</w:t>
            </w:r>
          </w:p>
        </w:tc>
        <w:tc>
          <w:tcPr>
            <w:tcW w:w="1860" w:type="dxa"/>
          </w:tcPr>
          <w:p w14:paraId="752F3311" w14:textId="77777777" w:rsidR="00921F9E" w:rsidRDefault="00921F9E" w:rsidP="00921F9E">
            <w:r>
              <w:t>75 People</w:t>
            </w:r>
          </w:p>
        </w:tc>
      </w:tr>
      <w:tr w:rsidR="00921F9E" w14:paraId="5C3B7AF6" w14:textId="77777777" w:rsidTr="00921F9E">
        <w:tc>
          <w:tcPr>
            <w:tcW w:w="2015" w:type="dxa"/>
            <w:shd w:val="clear" w:color="auto" w:fill="B46CA6"/>
          </w:tcPr>
          <w:p w14:paraId="25B26866" w14:textId="77777777" w:rsidR="00921F9E" w:rsidRPr="00704E0F" w:rsidRDefault="00921F9E" w:rsidP="00921F9E">
            <w:pPr>
              <w:rPr>
                <w:rFonts w:ascii="Century Gothic" w:hAnsi="Century Gothic"/>
                <w:b/>
                <w:bCs/>
              </w:rPr>
            </w:pPr>
            <w:r w:rsidRPr="00704E0F">
              <w:rPr>
                <w:rFonts w:ascii="Century Gothic" w:hAnsi="Century Gothic"/>
                <w:b/>
                <w:bCs/>
              </w:rPr>
              <w:t>Timeframe</w:t>
            </w:r>
          </w:p>
        </w:tc>
        <w:tc>
          <w:tcPr>
            <w:tcW w:w="1852" w:type="dxa"/>
          </w:tcPr>
          <w:p w14:paraId="485BDC22" w14:textId="77777777" w:rsidR="00921F9E" w:rsidRDefault="00921F9E" w:rsidP="00921F9E">
            <w:r>
              <w:t>During Operating Hours</w:t>
            </w:r>
          </w:p>
        </w:tc>
        <w:tc>
          <w:tcPr>
            <w:tcW w:w="1763" w:type="dxa"/>
          </w:tcPr>
          <w:p w14:paraId="0718DE58" w14:textId="77777777" w:rsidR="00921F9E" w:rsidRDefault="00921F9E" w:rsidP="00921F9E">
            <w:r>
              <w:t>During Operating Hours</w:t>
            </w:r>
          </w:p>
        </w:tc>
        <w:tc>
          <w:tcPr>
            <w:tcW w:w="1860" w:type="dxa"/>
          </w:tcPr>
          <w:p w14:paraId="60168F36" w14:textId="77777777" w:rsidR="00921F9E" w:rsidRDefault="00921F9E" w:rsidP="00921F9E">
            <w:r>
              <w:t>5pm-8pm</w:t>
            </w:r>
          </w:p>
        </w:tc>
        <w:tc>
          <w:tcPr>
            <w:tcW w:w="1860" w:type="dxa"/>
          </w:tcPr>
          <w:p w14:paraId="5C810220" w14:textId="77777777" w:rsidR="00921F9E" w:rsidRDefault="00921F9E" w:rsidP="00921F9E">
            <w:r>
              <w:t>5:00pm-10:00pm (Friday-Sunday Only)</w:t>
            </w:r>
          </w:p>
        </w:tc>
      </w:tr>
      <w:tr w:rsidR="00921F9E" w14:paraId="4AC2838D" w14:textId="77777777" w:rsidTr="00921F9E">
        <w:tc>
          <w:tcPr>
            <w:tcW w:w="2015" w:type="dxa"/>
            <w:shd w:val="clear" w:color="auto" w:fill="B46CA6"/>
          </w:tcPr>
          <w:p w14:paraId="70E91A70" w14:textId="77777777" w:rsidR="00921F9E" w:rsidRPr="00704E0F" w:rsidRDefault="00921F9E" w:rsidP="00921F9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Food Allowed?</w:t>
            </w:r>
          </w:p>
        </w:tc>
        <w:tc>
          <w:tcPr>
            <w:tcW w:w="1852" w:type="dxa"/>
          </w:tcPr>
          <w:p w14:paraId="39A82A2E" w14:textId="77777777" w:rsidR="00921F9E" w:rsidRDefault="00921F9E" w:rsidP="00921F9E">
            <w:r>
              <w:t>No</w:t>
            </w:r>
          </w:p>
        </w:tc>
        <w:tc>
          <w:tcPr>
            <w:tcW w:w="1763" w:type="dxa"/>
          </w:tcPr>
          <w:p w14:paraId="03670B58" w14:textId="77777777" w:rsidR="00921F9E" w:rsidRDefault="00921F9E" w:rsidP="00921F9E">
            <w:r>
              <w:t>Light Hors D’oeuvres Only</w:t>
            </w:r>
          </w:p>
        </w:tc>
        <w:tc>
          <w:tcPr>
            <w:tcW w:w="1860" w:type="dxa"/>
          </w:tcPr>
          <w:p w14:paraId="232AE046" w14:textId="77777777" w:rsidR="00921F9E" w:rsidRDefault="00921F9E" w:rsidP="00921F9E">
            <w:r>
              <w:t>Light Hors D’oeuvres Only</w:t>
            </w:r>
          </w:p>
        </w:tc>
        <w:tc>
          <w:tcPr>
            <w:tcW w:w="1860" w:type="dxa"/>
          </w:tcPr>
          <w:p w14:paraId="3EEAA4D6" w14:textId="77777777" w:rsidR="00921F9E" w:rsidRDefault="00921F9E" w:rsidP="00921F9E">
            <w:r>
              <w:t>Catering Allowed</w:t>
            </w:r>
          </w:p>
        </w:tc>
      </w:tr>
      <w:tr w:rsidR="00921F9E" w14:paraId="002F5610" w14:textId="77777777" w:rsidTr="00921F9E">
        <w:tc>
          <w:tcPr>
            <w:tcW w:w="2015" w:type="dxa"/>
            <w:shd w:val="clear" w:color="auto" w:fill="B46CA6"/>
          </w:tcPr>
          <w:p w14:paraId="233DA1F3" w14:textId="77777777" w:rsidR="00921F9E" w:rsidRPr="00704E0F" w:rsidRDefault="00921F9E" w:rsidP="00921F9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Bar Allowed?</w:t>
            </w:r>
          </w:p>
        </w:tc>
        <w:tc>
          <w:tcPr>
            <w:tcW w:w="1852" w:type="dxa"/>
          </w:tcPr>
          <w:p w14:paraId="0E7AA612" w14:textId="77777777" w:rsidR="00921F9E" w:rsidRDefault="00921F9E" w:rsidP="00921F9E">
            <w:r>
              <w:t>No</w:t>
            </w:r>
          </w:p>
        </w:tc>
        <w:tc>
          <w:tcPr>
            <w:tcW w:w="1763" w:type="dxa"/>
          </w:tcPr>
          <w:p w14:paraId="1241BC43" w14:textId="77777777" w:rsidR="00921F9E" w:rsidRDefault="00921F9E" w:rsidP="00921F9E">
            <w:r>
              <w:t>No</w:t>
            </w:r>
          </w:p>
        </w:tc>
        <w:tc>
          <w:tcPr>
            <w:tcW w:w="1860" w:type="dxa"/>
          </w:tcPr>
          <w:p w14:paraId="7EE000E5" w14:textId="77777777" w:rsidR="00921F9E" w:rsidRDefault="00921F9E" w:rsidP="00921F9E">
            <w:r>
              <w:t>Yes</w:t>
            </w:r>
          </w:p>
        </w:tc>
        <w:tc>
          <w:tcPr>
            <w:tcW w:w="1860" w:type="dxa"/>
          </w:tcPr>
          <w:p w14:paraId="728F57FC" w14:textId="77777777" w:rsidR="00921F9E" w:rsidRDefault="00921F9E" w:rsidP="00921F9E">
            <w:r>
              <w:t>Yes</w:t>
            </w:r>
          </w:p>
        </w:tc>
      </w:tr>
      <w:tr w:rsidR="00921F9E" w14:paraId="51B10ACE" w14:textId="77777777" w:rsidTr="00921F9E">
        <w:tc>
          <w:tcPr>
            <w:tcW w:w="2015" w:type="dxa"/>
            <w:shd w:val="clear" w:color="auto" w:fill="B46CA6"/>
          </w:tcPr>
          <w:p w14:paraId="33054C80" w14:textId="77777777" w:rsidR="00921F9E" w:rsidRPr="00704E0F" w:rsidRDefault="00921F9E" w:rsidP="00921F9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Tent Allowed?</w:t>
            </w:r>
          </w:p>
        </w:tc>
        <w:tc>
          <w:tcPr>
            <w:tcW w:w="1852" w:type="dxa"/>
          </w:tcPr>
          <w:p w14:paraId="6D54962D" w14:textId="77777777" w:rsidR="00921F9E" w:rsidRDefault="00921F9E" w:rsidP="00921F9E">
            <w:r>
              <w:t>No</w:t>
            </w:r>
          </w:p>
        </w:tc>
        <w:tc>
          <w:tcPr>
            <w:tcW w:w="1763" w:type="dxa"/>
          </w:tcPr>
          <w:p w14:paraId="6112361B" w14:textId="77777777" w:rsidR="00921F9E" w:rsidRDefault="00921F9E" w:rsidP="00921F9E">
            <w:r>
              <w:t>No</w:t>
            </w:r>
          </w:p>
        </w:tc>
        <w:tc>
          <w:tcPr>
            <w:tcW w:w="1860" w:type="dxa"/>
          </w:tcPr>
          <w:p w14:paraId="12B28A18" w14:textId="77777777" w:rsidR="00921F9E" w:rsidRDefault="00921F9E" w:rsidP="00921F9E">
            <w:r>
              <w:t>No</w:t>
            </w:r>
          </w:p>
        </w:tc>
        <w:tc>
          <w:tcPr>
            <w:tcW w:w="1860" w:type="dxa"/>
          </w:tcPr>
          <w:p w14:paraId="66687DDA" w14:textId="77777777" w:rsidR="00921F9E" w:rsidRDefault="00921F9E" w:rsidP="00921F9E">
            <w:r>
              <w:t>Max 15’x40’ With $250 Fee</w:t>
            </w:r>
          </w:p>
        </w:tc>
      </w:tr>
      <w:tr w:rsidR="00921F9E" w14:paraId="5D4ED26F" w14:textId="77777777" w:rsidTr="00921F9E">
        <w:tc>
          <w:tcPr>
            <w:tcW w:w="2015" w:type="dxa"/>
            <w:shd w:val="clear" w:color="auto" w:fill="B46CA6"/>
          </w:tcPr>
          <w:p w14:paraId="0FF86F49" w14:textId="77777777" w:rsidR="00921F9E" w:rsidRPr="00704E0F" w:rsidRDefault="00921F9E" w:rsidP="00921F9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30 Minute Rehearsal?</w:t>
            </w:r>
          </w:p>
        </w:tc>
        <w:tc>
          <w:tcPr>
            <w:tcW w:w="1852" w:type="dxa"/>
          </w:tcPr>
          <w:p w14:paraId="48D1ECF4" w14:textId="77777777" w:rsidR="00921F9E" w:rsidRDefault="00921F9E" w:rsidP="00921F9E">
            <w:r>
              <w:t>No</w:t>
            </w:r>
          </w:p>
        </w:tc>
        <w:tc>
          <w:tcPr>
            <w:tcW w:w="1763" w:type="dxa"/>
          </w:tcPr>
          <w:p w14:paraId="387C37A4" w14:textId="77777777" w:rsidR="00921F9E" w:rsidRDefault="00921F9E" w:rsidP="00921F9E">
            <w:r>
              <w:t>Yes</w:t>
            </w:r>
          </w:p>
        </w:tc>
        <w:tc>
          <w:tcPr>
            <w:tcW w:w="1860" w:type="dxa"/>
          </w:tcPr>
          <w:p w14:paraId="106F50BE" w14:textId="77777777" w:rsidR="00921F9E" w:rsidRDefault="00921F9E" w:rsidP="00921F9E">
            <w:r>
              <w:t>Yes</w:t>
            </w:r>
          </w:p>
        </w:tc>
        <w:tc>
          <w:tcPr>
            <w:tcW w:w="1860" w:type="dxa"/>
          </w:tcPr>
          <w:p w14:paraId="19794B6A" w14:textId="77777777" w:rsidR="00921F9E" w:rsidRDefault="00921F9E" w:rsidP="00921F9E">
            <w:r>
              <w:t>Yes</w:t>
            </w:r>
          </w:p>
        </w:tc>
      </w:tr>
    </w:tbl>
    <w:p w14:paraId="1E86D509" w14:textId="77777777" w:rsidR="00921F9E" w:rsidRPr="00FF176B" w:rsidRDefault="00921F9E"/>
    <w:p w14:paraId="63AB7AC9" w14:textId="5CC92517" w:rsidR="0051687A" w:rsidRPr="0001593A" w:rsidRDefault="0051687A">
      <w:pPr>
        <w:rPr>
          <w:b/>
          <w:bCs/>
        </w:rPr>
      </w:pPr>
      <w:r w:rsidRPr="0001593A">
        <w:rPr>
          <w:b/>
          <w:bCs/>
        </w:rPr>
        <w:t>Guidelines for All Events:</w:t>
      </w:r>
    </w:p>
    <w:p w14:paraId="5B6F143A" w14:textId="4B10EA9A" w:rsidR="0051687A" w:rsidRDefault="0051687A" w:rsidP="0001593A">
      <w:pPr>
        <w:pStyle w:val="ListParagraph"/>
        <w:numPr>
          <w:ilvl w:val="0"/>
          <w:numId w:val="1"/>
        </w:numPr>
        <w:spacing w:line="240" w:lineRule="auto"/>
      </w:pPr>
      <w:r>
        <w:t>Rental time includes both set-up and break-down</w:t>
      </w:r>
      <w:r w:rsidR="00B0526C">
        <w:t xml:space="preserve">, a grace period of </w:t>
      </w:r>
      <w:r w:rsidR="00B0526C" w:rsidRPr="0001593A">
        <w:rPr>
          <w:b/>
          <w:bCs/>
        </w:rPr>
        <w:t xml:space="preserve">only one hour </w:t>
      </w:r>
      <w:r w:rsidR="00B0526C">
        <w:t>prior to start time will be allowed for lessee to begin set-up.</w:t>
      </w:r>
    </w:p>
    <w:p w14:paraId="52949F7B" w14:textId="565958C8" w:rsidR="00B0526C" w:rsidRDefault="00B0526C" w:rsidP="0001593A">
      <w:pPr>
        <w:pStyle w:val="ListParagraph"/>
        <w:numPr>
          <w:ilvl w:val="0"/>
          <w:numId w:val="1"/>
        </w:numPr>
        <w:spacing w:line="240" w:lineRule="auto"/>
      </w:pPr>
      <w:r>
        <w:t>Poe Museum staff are not responsible for set-up, break-down, and post-event clean-up.</w:t>
      </w:r>
    </w:p>
    <w:p w14:paraId="2C39CAB1" w14:textId="34473C8E" w:rsidR="00B0526C" w:rsidRDefault="00B0526C" w:rsidP="0001593A">
      <w:pPr>
        <w:pStyle w:val="ListParagraph"/>
        <w:numPr>
          <w:ilvl w:val="1"/>
          <w:numId w:val="1"/>
        </w:numPr>
        <w:spacing w:line="240" w:lineRule="auto"/>
      </w:pPr>
      <w:r>
        <w:t xml:space="preserve">Failure to leave Museum Grounds in adequate </w:t>
      </w:r>
      <w:r w:rsidR="0001593A">
        <w:t>condition after the</w:t>
      </w:r>
      <w:r>
        <w:t xml:space="preserve"> event will result in additional charges beginning at $200.</w:t>
      </w:r>
    </w:p>
    <w:p w14:paraId="5EB6669C" w14:textId="30CA1408" w:rsidR="0051687A" w:rsidRDefault="0001593A" w:rsidP="0001593A">
      <w:pPr>
        <w:pStyle w:val="ListParagraph"/>
        <w:numPr>
          <w:ilvl w:val="0"/>
          <w:numId w:val="1"/>
        </w:numPr>
        <w:spacing w:line="240" w:lineRule="auto"/>
      </w:pPr>
      <w:r>
        <w:t>Exhibits can be open during events upon request.</w:t>
      </w:r>
    </w:p>
    <w:p w14:paraId="4D103021" w14:textId="632D52AA" w:rsidR="0051687A" w:rsidRDefault="0001593A" w:rsidP="00EB0E3F">
      <w:pPr>
        <w:pStyle w:val="ListParagraph"/>
        <w:numPr>
          <w:ilvl w:val="0"/>
          <w:numId w:val="1"/>
        </w:numPr>
        <w:spacing w:line="240" w:lineRule="auto"/>
      </w:pPr>
      <w:r>
        <w:t xml:space="preserve">Rice, confetti, birdseed, helium balloons, or sparklers are </w:t>
      </w:r>
      <w:r w:rsidRPr="0001593A">
        <w:rPr>
          <w:b/>
          <w:bCs/>
        </w:rPr>
        <w:t>prohibited to be “thrown.”</w:t>
      </w:r>
      <w:r>
        <w:t xml:space="preserve"> Flower petals and bubbles are allowed.</w:t>
      </w:r>
    </w:p>
    <w:p w14:paraId="28AB225F" w14:textId="702D2231" w:rsidR="003576C4" w:rsidRDefault="00956D5F" w:rsidP="00EB0E3F">
      <w:pPr>
        <w:pStyle w:val="ListParagraph"/>
        <w:numPr>
          <w:ilvl w:val="0"/>
          <w:numId w:val="1"/>
        </w:numPr>
        <w:spacing w:line="240" w:lineRule="auto"/>
      </w:pPr>
      <w:r>
        <w:t xml:space="preserve">We do not have a kitchen that can be used </w:t>
      </w:r>
      <w:r w:rsidR="008344D4">
        <w:t>during the event or after</w:t>
      </w:r>
      <w:r>
        <w:t xml:space="preserve">. We recommend using disposable </w:t>
      </w:r>
      <w:r w:rsidR="008155BC">
        <w:t>utensils</w:t>
      </w:r>
      <w:r w:rsidR="008344D4">
        <w:t xml:space="preserve"> and</w:t>
      </w:r>
      <w:r w:rsidR="00CB3766">
        <w:t xml:space="preserve"> dishes.</w:t>
      </w:r>
    </w:p>
    <w:sectPr w:rsidR="003576C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C2658" w14:textId="77777777" w:rsidR="0048066D" w:rsidRDefault="0048066D" w:rsidP="001929AF">
      <w:pPr>
        <w:spacing w:after="0" w:line="240" w:lineRule="auto"/>
      </w:pPr>
      <w:r>
        <w:separator/>
      </w:r>
    </w:p>
  </w:endnote>
  <w:endnote w:type="continuationSeparator" w:id="0">
    <w:p w14:paraId="1F18F638" w14:textId="77777777" w:rsidR="0048066D" w:rsidRDefault="0048066D" w:rsidP="00192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51304" w14:textId="77777777" w:rsidR="0048066D" w:rsidRDefault="0048066D" w:rsidP="001929AF">
      <w:pPr>
        <w:spacing w:after="0" w:line="240" w:lineRule="auto"/>
      </w:pPr>
      <w:r>
        <w:separator/>
      </w:r>
    </w:p>
  </w:footnote>
  <w:footnote w:type="continuationSeparator" w:id="0">
    <w:p w14:paraId="69F49E9B" w14:textId="77777777" w:rsidR="0048066D" w:rsidRDefault="0048066D" w:rsidP="00192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7A7E6" w14:textId="77777777" w:rsidR="00DA3771" w:rsidRDefault="00DA3771" w:rsidP="00C436FC">
    <w:pPr>
      <w:pStyle w:val="Header"/>
      <w:jc w:val="center"/>
    </w:pPr>
    <w:r>
      <w:rPr>
        <w:noProof/>
      </w:rPr>
      <w:drawing>
        <wp:inline distT="0" distB="0" distL="0" distR="0" wp14:anchorId="7A8BABFC" wp14:editId="5B51CEF7">
          <wp:extent cx="3243079" cy="381001"/>
          <wp:effectExtent l="0" t="0" r="0" b="0"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96D67A46-EC26-4764-8296-E018FF17A7C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3079" cy="381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711CD"/>
    <w:multiLevelType w:val="hybridMultilevel"/>
    <w:tmpl w:val="2CD8E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8574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BD1"/>
    <w:rsid w:val="000140F0"/>
    <w:rsid w:val="0001593A"/>
    <w:rsid w:val="00073890"/>
    <w:rsid w:val="000959BB"/>
    <w:rsid w:val="0017259F"/>
    <w:rsid w:val="001929AF"/>
    <w:rsid w:val="001A07A3"/>
    <w:rsid w:val="0020020E"/>
    <w:rsid w:val="00222A22"/>
    <w:rsid w:val="002769F4"/>
    <w:rsid w:val="00291E68"/>
    <w:rsid w:val="002A1F49"/>
    <w:rsid w:val="00307321"/>
    <w:rsid w:val="00331D79"/>
    <w:rsid w:val="003576C4"/>
    <w:rsid w:val="00370129"/>
    <w:rsid w:val="00383BA0"/>
    <w:rsid w:val="003B18D3"/>
    <w:rsid w:val="003D1BD1"/>
    <w:rsid w:val="003F53A8"/>
    <w:rsid w:val="00403275"/>
    <w:rsid w:val="0045569A"/>
    <w:rsid w:val="0048066D"/>
    <w:rsid w:val="00500C46"/>
    <w:rsid w:val="0051687A"/>
    <w:rsid w:val="00520EEB"/>
    <w:rsid w:val="0062460C"/>
    <w:rsid w:val="00697DA3"/>
    <w:rsid w:val="006E151B"/>
    <w:rsid w:val="00704E0F"/>
    <w:rsid w:val="00713CE2"/>
    <w:rsid w:val="007823D7"/>
    <w:rsid w:val="007A52E5"/>
    <w:rsid w:val="007E7139"/>
    <w:rsid w:val="00800431"/>
    <w:rsid w:val="008155BC"/>
    <w:rsid w:val="008344D4"/>
    <w:rsid w:val="00854D98"/>
    <w:rsid w:val="00882E3B"/>
    <w:rsid w:val="008B7200"/>
    <w:rsid w:val="00921F9E"/>
    <w:rsid w:val="00956D5F"/>
    <w:rsid w:val="00A13BFF"/>
    <w:rsid w:val="00B0526C"/>
    <w:rsid w:val="00BD7B76"/>
    <w:rsid w:val="00BE0EBC"/>
    <w:rsid w:val="00C005DD"/>
    <w:rsid w:val="00C07273"/>
    <w:rsid w:val="00C241A3"/>
    <w:rsid w:val="00C436FC"/>
    <w:rsid w:val="00C44603"/>
    <w:rsid w:val="00CA0337"/>
    <w:rsid w:val="00CB3766"/>
    <w:rsid w:val="00D63BA6"/>
    <w:rsid w:val="00DA3771"/>
    <w:rsid w:val="00EB0E3F"/>
    <w:rsid w:val="00EC3A38"/>
    <w:rsid w:val="00EF644F"/>
    <w:rsid w:val="00F058FB"/>
    <w:rsid w:val="00F42F88"/>
    <w:rsid w:val="00FB1559"/>
    <w:rsid w:val="00FF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97BEA"/>
  <w15:chartTrackingRefBased/>
  <w15:docId w15:val="{EA1261E0-D493-43BB-9CDF-4FE98CD96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1B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1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1B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B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1B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1B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B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B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1B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1B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1B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1B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1B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1B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1B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B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B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1B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1B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1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1B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1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1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1B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1B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1B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1B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1B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1BD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76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29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9AF"/>
  </w:style>
  <w:style w:type="paragraph" w:styleId="Footer">
    <w:name w:val="footer"/>
    <w:basedOn w:val="Normal"/>
    <w:link w:val="FooterChar"/>
    <w:uiPriority w:val="99"/>
    <w:unhideWhenUsed/>
    <w:rsid w:val="001929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McArdle</dc:creator>
  <cp:keywords/>
  <dc:description/>
  <cp:lastModifiedBy>Katherine McArdle</cp:lastModifiedBy>
  <cp:revision>40</cp:revision>
  <dcterms:created xsi:type="dcterms:W3CDTF">2026-05-21T12:40:00Z</dcterms:created>
  <dcterms:modified xsi:type="dcterms:W3CDTF">2026-05-21T19:19:00Z</dcterms:modified>
</cp:coreProperties>
</file>